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C63E36">
        <w:rPr>
          <w:rFonts w:ascii="Times New Roman" w:eastAsia="Times New Roman" w:hAnsi="Times New Roman" w:cs="Times New Roman"/>
          <w:i/>
          <w:color w:val="000000"/>
          <w:sz w:val="28"/>
          <w:szCs w:val="28"/>
        </w:rPr>
        <w:t>18</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C63E36">
        <w:rPr>
          <w:rFonts w:ascii="Times New Roman" w:eastAsia="Times New Roman" w:hAnsi="Times New Roman" w:cs="Times New Roman"/>
          <w:b/>
          <w:color w:val="000000"/>
          <w:sz w:val="28"/>
          <w:szCs w:val="28"/>
        </w:rPr>
        <w:t>03</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mười sáu, hàng thứ nhất: </w:t>
      </w:r>
      <w:r w:rsidRPr="00752AA7">
        <w:rPr>
          <w:rFonts w:ascii="Times New Roman" w:eastAsia="Book Antiqua" w:hAnsi="Times New Roman" w:cs="Times New Roman"/>
          <w:i/>
          <w:sz w:val="28"/>
          <w:szCs w:val="28"/>
        </w:rPr>
        <w:t>“Niệm xứ trang nghiêm nên khéo tu tập quán tứ niệm xứ.”</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Tứ niệm xứ có bốn điều,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điều trước tôi đã giới thiệu qua, hôm nay tôi tiếp tục nói điều sau cùng là “quán pháp vô ngã”. Bốn điều này của tứ niệm xứ đều là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sát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nhân sinh quan và vũ trụ quan mà triết học hiện đại nói đến, trong bốn điều này thì ba điều phía trước thuộc về nhân sinh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cuối cùng “quán pháp vô ngã” là thuộc về vũ trụ quan. Pháp quán này là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xác thực nhìn thấy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với những gì mà Tâm Kinh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w:t>
      </w:r>
      <w:r w:rsidRPr="00BF69CD">
        <w:rPr>
          <w:rFonts w:ascii="Times New Roman" w:eastAsia="Book Antiqua" w:hAnsi="Times New Roman" w:cs="Times New Roman"/>
          <w:i/>
          <w:sz w:val="28"/>
          <w:szCs w:val="28"/>
        </w:rPr>
        <w:t>Khi Quán Tự Tại Bồ-tát hành trì pháp bát-nhã ba-la-mật-đa thâm sâu liền soi thấy năm uẩn đều không</w:t>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 là cùng một ý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bảo chúng ta làm thế nào giống như Bồ-tát soi thấy năm uẩn đều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niệm xứ chính là phương tiện thực hiện tốt nhất, bạn hãy quán sát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quán thân, bạn quán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là tất cả sự hưởng thụ, cảm thọ hiện tiền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chính là ý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dạy chúng ta quán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là tất cả các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phía trước là thuộc về nhân sinh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điều sau cùng thì dạy chúng ta nhìn muôn sự muôn pháp trong vũ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sáng tỏ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tưởng, kiến giải của bạn ngang bằng với chư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 với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sau đó bạn mới có thể thể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chư Phật Bồ-tát du hí thần thông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chúng ta là thọ nghiệp báo ở trong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nghiệp thiện thì thọ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tạo các nghiệp ác thì thọ khổ báo.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Chúng sanh trong sáu cõi là thân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không có cách gì làm chủ tể. Hơn nữa, trong nghiệp báo lại vô cùng phức tạp, chúng ta lắng lòng tư duy thì có thể nghĩ ra được, có chúng sanh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đời này đều tạo nghiệp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tạo nghiệp ác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cũng không tìm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đạo lý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cũng không tìm ra một chúng sanh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cả đời đều tạo nghiệp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tạo chút nghiệp thiện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chúng sanh trong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là thiện ác lẫn lộn, vậy thì xem thiện </w:t>
      </w:r>
      <w:r w:rsidRPr="00752AA7">
        <w:rPr>
          <w:rFonts w:ascii="Times New Roman" w:eastAsia="Book Antiqua" w:hAnsi="Times New Roman" w:cs="Times New Roman"/>
          <w:sz w:val="28"/>
          <w:szCs w:val="28"/>
        </w:rPr>
        <w:lastRenderedPageBreak/>
        <w:t>nhiều hay là ác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nhiều, ác ít thì bạn có thể hưởng phước báo trời người, tuy hưởng phước nhưng việc không như ý vẫn thường chiếm tám, chín phần, tại sao vẫn còn việc không như ý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ở trong thiện có xen tạp ác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tạo tác nghiệp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nghiệp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đó là chúng sanh đọa trong địa ngục, vì sao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hành vi hiện đời đã tạo tác ngũ nghịch thập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chúng sanh đọa địa ngục cũng tạo một số nghiệp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tạo ở đời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tạo trong nhiều đời nhiều kiếp trước đây, cho nên Phật Bồ-tát thị hiện vào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cũng có thể giúp đỡ họ.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Nhưng quý vị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bốn loại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sự giúp đỡ của Phật Bồ-tát thuộc về tăng thượng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sức mạnh bên ngoài có thể giúp đỡ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bản thân bạn phải có nhân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có nhân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duyên thiện cũng không thể giúp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thiện là thân nhân duyên, sở duyên duyên và vô gián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cái này là nhân thiện, nhân thiện cộng thêm duyên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quả thiện sẽ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ai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thấy trong kinh Địa Tạng Bồ-tát Bổn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mẹ của cô Bà-la-môn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tác nghiệp ác đọa địa ngục, bà có nhân thiện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biết là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gái của bà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gái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gái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bà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mắt bà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bà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“một phen lọt vào tai, vĩnh viễn thành hạt giống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a-lại-da thức của bà có hạt giống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nhân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mà con gái của bà nỗ lực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bởi bà đọa lạc mà cô ấy tu hành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bà có thể thoát khỏi địa ngục, đạo lý này rất trọn vẹn,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a-lại-da thức của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ý niệm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ảnh cũng không có thì dù Phật Bồ-tát có thị hiện cũng chẳng thể giúp nổi, đạo lý này chúng ta luôn phải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là chúng ta liền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tất cả pháp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đúng như điều mà Bồ-tát Phổ Hiền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dường pháp là đệ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Phẩm Phổ Hiền Hạnh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nói về sự so sánh của bố thí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dường pháp là đệ nhất. Chúng ta phải có tâm tu cúng dường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 trồng thiện căn.</w:t>
      </w:r>
      <w:r w:rsidRPr="00752AA7">
        <w:rPr>
          <w:rFonts w:ascii="Times New Roman" w:eastAsia="Cambria" w:hAnsi="Times New Roman" w:cs="Times New Roman"/>
          <w:sz w:val="28"/>
          <w:szCs w:val="28"/>
        </w:rPr>
        <w:t>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tôi thường nói, người xuất gia mặc trên người áo rộng cổ tròn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là tỳ-kheo phá giới thì họ cũng trồng xuống thiện căn với rất nhiều chúng sanh rồi, họ đi lại trên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hành vi của họ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vừa nhìn thấy hòa thượng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liền nghĩ đến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trong a-lại-da đã trồng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Công Đức Xuất Gia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xuất gia vô cùng thù thắng, thù thắng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giới cũng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bạn giúp người khác trồng thiện căn </w:t>
      </w:r>
      <w:r w:rsidRPr="00752AA7">
        <w:rPr>
          <w:rFonts w:ascii="Times New Roman" w:eastAsia="Book Antiqua" w:hAnsi="Times New Roman" w:cs="Times New Roman"/>
          <w:sz w:val="28"/>
          <w:szCs w:val="28"/>
        </w:rPr>
        <w:lastRenderedPageBreak/>
        <w:t>Phật vào trong a-lại-da thức, hạt giống Phật được gieo xuống rồi. Bản thân bạn phá giới, phạm qui,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sẽ đọa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đã giúp rất nhiều người trồng thiện căn, 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ngành nghề nào cũng không thể sánh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trên đạo lý này mà quan sát, phân tích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thật sự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a-lại-da thức có thiện căn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cuối cùng một ngày nào đó họ sẽ tu hành chứng quả, nếu không có thiện căn này thì khó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khó quá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vậy, chư Phật Bồ-tát thị hiện trong mười pháp giới là tùy loại hóa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cơ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mọi loại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lấy thị hiện Phật bảo, tăng bảo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lấy điều này làm chủ,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những thị hiện khác là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đọc phẩm Phổ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Bồ-tát thứ nhất hiện thân Phật, hiện thân tỳ-kheo. Mở 53 lần tham vấn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vị phía trước đại biểu cho tam bảo Phật pháp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nhất định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phải sáng tỏ.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Bốn loại chánh quán này là sự quán sát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mảy may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Phía trước nói quán tâm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“ba tâm không thể được” trong kinh Kim Cang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pháp vô ngã chính là vạn pháp giai không, trong kinh Kim Cang nói: “Tất cả pháp hữu vi như mộng huyễn bọt bóng”,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nói: “Phàm những gì có tướng đều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này chúng ta đọc rất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nhớ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thể dùng vào trước mắt.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mắt khi sáu căn tiếp xúc với cảnh giới sáu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bị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những tướng này là huyễn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chẳng thể đạt được. Các pháp đều do duyên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sanh thì vô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của tất cả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của nó chính là duyên tụ, duyên tan.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hiện tượng này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tan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hiện tượng này liền biến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thật sự thấy rõ ràng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tụ nhưng các pháp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tiêu mất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các pháp không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không có sanh thì làm gì có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sanh thì mới có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không sanh thì chỗ nào có diệt?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hiểu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thật sự thông đạt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trong tâm bạn sẽ thanh tịnh, thân tâm thế giới thảy đều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đem nó để ở trong tâm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đều buông xuống.</w:t>
      </w:r>
      <w:r w:rsidRPr="00752AA7">
        <w:rPr>
          <w:rFonts w:ascii="Times New Roman" w:eastAsia="Cambria" w:hAnsi="Times New Roman" w:cs="Times New Roman"/>
          <w:sz w:val="28"/>
          <w:szCs w:val="28"/>
        </w:rPr>
        <w:t>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Tất cả đều buông xuống rồi thì người hiện nay gọi là thân tâm thư thái,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là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đại tự tại là tự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tự mình hưởng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địa thanh tịnh, mảy trần không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không làm được, do nguyên nhân gì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đọc những câu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không thâm nhập để lĩnh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không khế nhập cảnh giới. Trong kinh Hoa </w:t>
      </w:r>
      <w:r w:rsidRPr="00752AA7">
        <w:rPr>
          <w:rFonts w:ascii="Times New Roman" w:eastAsia="Book Antiqua" w:hAnsi="Times New Roman" w:cs="Times New Roman"/>
          <w:sz w:val="28"/>
          <w:szCs w:val="28"/>
        </w:rPr>
        <w:lastRenderedPageBreak/>
        <w:t>Nghiêm, đại sư Thanh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chia ra bốn khoa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tín - giải - hành - chứng, chúng ta ngày nay mới dừng ở tín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có hành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có được thọ dụng chân thật, nhất định phải thật sự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điều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đổi quan niệm của chúng ta, quan niệm thay đổi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hành vi của chúng ta sẽ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hành vi đều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thay đổi rồi thì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nhà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làm gốc, phương tiện làm cửa”; sau khi đại triệt đại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nhập cảnh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Pháp Hoa gọi là nhập tri kiến Phật, sau khi nhập tri kiến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dáng vẻ sẽ biểu hiện ra. Ở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họ hiện thân phận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dáng vẻ biểu hiện ra chắc chắn là đại từ đại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thị hiện ở thế gian làm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mở rộng cửa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 chưa giác ngộ được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không có cách gì khế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biết ba tâm không thể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muôn pháp đều là không, tứ niệm xứ nói về “quán pháp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ngã chính là không.</w:t>
      </w:r>
      <w:r w:rsidRPr="00752AA7">
        <w:rPr>
          <w:rFonts w:ascii="Times New Roman" w:eastAsia="Cambria" w:hAnsi="Times New Roman" w:cs="Times New Roman"/>
          <w:sz w:val="28"/>
          <w:szCs w:val="28"/>
        </w:rPr>
        <w:t>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Định nghĩa của chữ “ngã”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Phật pháp 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nó có hai ý nghĩa quan trọng nhất. Ý nghĩa thứ nhất là chủ tể, tất cả các pháp không có chủ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mình không làm chủ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cả thân thể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chúng ta không làm chủ được thân thể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tự mình làm chủ thì năm nào cũng là 18 tuổi, vậy tốt biết bao, vì sao nó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phải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tự mình không làm chủ được. Ý nghĩa thứ hai là tự tại, đối với tất cả các pháp, chính mình không thể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bản thân không được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ta gọi tự tại là tự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tự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bị đủ mọi điều kiện hạn chế.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một pháp nào cũng đều không thoát khỏi định nghĩa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tỉ mỉ quan sát.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Trung Quán Luận vừa mở đầu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pháp không tự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tự nó chẳng thể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cũng không thể cộng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phương tiện nói,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các pháp đều do rất nhiều nhân duyên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phương tiện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thật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Trung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là chân thật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cùng sanh, không phải không có nguyên nhân, thế nên nói vô sanh”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mới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hiểu rõ ràng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thật sự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chứng được pháp thân, bát-nhã, giải thoát, ở trong tam đức này đều có “thường, lạc, ngã, tịnh”, quán thân bất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tịnh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thọ là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đó là chân tâm thường trụ, các pháp thật sự có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có chủ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được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không có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nói với quý vị, phàm phu nào không có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phu ở trong lục đạo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ở trong thập pháp giới cũng không </w:t>
      </w:r>
      <w:r w:rsidRPr="00752AA7">
        <w:rPr>
          <w:rFonts w:ascii="Times New Roman" w:eastAsia="Book Antiqua" w:hAnsi="Times New Roman" w:cs="Times New Roman"/>
          <w:sz w:val="28"/>
          <w:szCs w:val="28"/>
        </w:rPr>
        <w:lastRenderedPageBreak/>
        <w:t>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có thường, lạc, ngã,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thị hiện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khải thị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hướng dẫn chúng ta buông xuống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khế nhập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chân pháp giới, chân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là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bát-nhã là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giải thoát là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là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bát-nhã là trí tuệ có thể chứng được tánh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giải thoát là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tâm từ bi vô tận của Phật đối với tất cả chúng sanh.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đây tôi giảng ba mươi bảy phẩm trợ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làm một tổng kết cho tứ niệm xứ,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câu “nhìn thấu được” mà thầy đã dạy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niệm xứ là nhìn thấu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như ý túc là “buông xuống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không biết thế nào là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buông xuống thì bạn hãy nghiên cứu hai mục này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dạy về hai khoa mục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luận Đại,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thường xem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cổ đại đức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xuất hiện ở thế gian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tóm lại không ngoài ba mươi bảy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học Phật thì không được xem ba mươi bảy phẩm trợ đạo là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là bạn thấy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“Tạng, Thông, Biệt, Viên” mà đại sư Trí Giả của tông Thiên Thai nói thì ba mươi bảy phẩm trợ đạo của Tạng giáo là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mươi bảy phẩm trợ đạo của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Đại thừa trong Đại thừa, cho nên mới nói “người viên thuyết pháp, không pháp nào không viên”.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Thật sự làm được quán pháp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mới thật sự được thanh tịnh, giống như chư Phật Bồ-tát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kiếp đến nay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 hóa vô lượng vô biên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trong tâm không nhiễm mảy trần.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Kim Cang đã tiết lộ tin tức cho chúng ta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“Độ vô lượng vô biên chúng sanh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mà thực không có chúng sanh nào được độ”</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không có chúng sanh” là trong tâm không dính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dính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pháp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còn có ý niệm kể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dính tướng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không ra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e rằng sáu cõi cũng không ra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nếu muốn ra khỏi sáu cõi là rất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làm biết bao nhiêu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tích biết bao nhiêu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sáu cõi mà hưởng phước báo hữu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đem phước báo hữu lậu biến thành công đức vô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thật ra ngay cả công đức vô lậu cũng trọn chẳng thể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thật sự là công đức vô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Mã Minh ở trong Khởi Tín Luận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tướng ngôn thuyết,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tướng danh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tướng tâm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mới là công đức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tâm của bạn còn có một mảy </w:t>
      </w:r>
      <w:r w:rsidRPr="00752AA7">
        <w:rPr>
          <w:rFonts w:ascii="Times New Roman" w:eastAsia="Book Antiqua" w:hAnsi="Times New Roman" w:cs="Times New Roman"/>
          <w:sz w:val="28"/>
          <w:szCs w:val="28"/>
        </w:rPr>
        <w:lastRenderedPageBreak/>
        <w:t>may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đều biến thành phước báo hữu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việc tốt dù lớn đến đâu cũng là phước báo hữu lậu.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Đại ý của tứ niệm xứ đã giới thiệu qua với quý vị, trên thực tế thì nghĩa lý của nó không có cùng tận, chúng ta phải lắng lòng mà thể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nỗ lực tu học. Trong khóa tụng sáng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đức xưa đem Bát-nhã Tâm Kinh đưa vào trong khóa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tụng sáng tối, nói lời thành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hãy nghĩ kỹ xem, đó thảy đều là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cổ đức muốn chúng ta mỗi ngày niệm Tâm Kinh một vài lần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từng giây từng phút nhắc nhở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tiêu của Tâm Kinh chính là quán tứ niệm xứ, nếu chúng ta dùng trí tuệ để quan sát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mới có thể biết được chân tướng của pháp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mới có thể tu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mới biết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mới không bị dính nhiễm tất cả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không dính nhiễm pháp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pháp xuất thế gian cũng không dính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khai thị với chúng ta trong kinh Kim Cang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“Pháp còn phải xả, huống hồ chẳng phải pháp”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dần dần chúng ta mới có thể khế nhập cảnh giới của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mà chúng tôi thường nói là chuyển thân nghiệp báo thành thân nguyện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liền được tự tại.</w:t>
      </w:r>
      <w:r w:rsidRPr="00752AA7">
        <w:rPr>
          <w:rFonts w:ascii="Times New Roman" w:eastAsia="Cambria" w:hAnsi="Times New Roman" w:cs="Times New Roman"/>
          <w:sz w:val="28"/>
          <w:szCs w:val="28"/>
        </w:rPr>
        <w:t> </w:t>
      </w:r>
    </w:p>
    <w:p w:rsidR="00CF3FDB" w:rsidRPr="00752AA7" w:rsidRDefault="00CF3FDB" w:rsidP="00CF3FD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Ở thế gian, toàn tâm toàn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 đoạn ác tu thiện,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bản thân một ý niệm hành thiện cũng không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thanh tịnh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Dứt khoát không có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nên hướng về mục tiêu và phương hướng này mà tiến bước mạnh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gọi là con đường thành Phật. Tốt rồi, hôm nay thời gian đã hết, chúng ta giảng đến đây. </w:t>
      </w:r>
    </w:p>
    <w:p w:rsidR="00CF3FDB" w:rsidRDefault="00CF3FDB"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CF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63E36"/>
    <w:rsid w:val="00C73C54"/>
    <w:rsid w:val="00CA3326"/>
    <w:rsid w:val="00CD103C"/>
    <w:rsid w:val="00CF3FDB"/>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347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98E5-9051-4FD0-B643-8A0B52FA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2023-07-29T05:53:00Z</dcterms:created>
  <dcterms:modified xsi:type="dcterms:W3CDTF">2023-07-29T07:49:00Z</dcterms:modified>
</cp:coreProperties>
</file>